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6FFFF" w14:textId="7CCFCEDB" w:rsidR="00F00773" w:rsidRPr="00B67D97" w:rsidRDefault="00F00773" w:rsidP="00013651">
      <w:pPr>
        <w:ind w:left="357"/>
        <w:jc w:val="both"/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</w:pPr>
      <w:r w:rsidRPr="00B67D97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 xml:space="preserve">WARUNKI I PARAMETRY TECHNICZNE POMP INSULINOWYCH BEZDRENOWYCH </w:t>
      </w:r>
      <w:r w:rsidR="00662C14" w:rsidRPr="00B67D97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 xml:space="preserve">DLA DZIECI </w:t>
      </w:r>
      <w:r w:rsidRPr="00B67D97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 xml:space="preserve">WYMAGANE ORAZ OFEROWANE </w:t>
      </w:r>
      <w:r w:rsidR="00D71DBD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 xml:space="preserve">DO </w:t>
      </w:r>
      <w:r w:rsidRPr="00B67D97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>PAKIET</w:t>
      </w:r>
      <w:r w:rsidR="00D71DBD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>U</w:t>
      </w:r>
      <w:r w:rsidRPr="00B67D97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 xml:space="preserve"> NR </w:t>
      </w:r>
      <w:r w:rsidR="00036FF1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>1</w:t>
      </w:r>
      <w:r w:rsidRPr="00B67D97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 xml:space="preserve"> </w:t>
      </w:r>
      <w:r w:rsidR="00BB65A4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 xml:space="preserve">                             </w:t>
      </w:r>
      <w:r w:rsidRPr="00B67D97">
        <w:rPr>
          <w:rFonts w:ascii="Tahoma" w:hAnsi="Tahoma" w:cs="Tahoma"/>
          <w:b/>
          <w:color w:val="000000" w:themeColor="text1"/>
          <w:sz w:val="18"/>
          <w:szCs w:val="18"/>
          <w:lang w:eastAsia="en-US"/>
        </w:rPr>
        <w:t>Z OPCJAMI DODATKOWYMI POZA WYMOGAMI KONIECZNYMI.</w:t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 xml:space="preserve">                                 </w:t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ab/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ab/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ab/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ab/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ab/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ab/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ab/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ab/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ab/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ab/>
      </w:r>
    </w:p>
    <w:tbl>
      <w:tblPr>
        <w:tblW w:w="1567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1149"/>
        <w:gridCol w:w="15"/>
        <w:gridCol w:w="2664"/>
        <w:gridCol w:w="4435"/>
        <w:gridCol w:w="1980"/>
        <w:gridCol w:w="1820"/>
        <w:gridCol w:w="1960"/>
        <w:gridCol w:w="10"/>
        <w:gridCol w:w="43"/>
        <w:gridCol w:w="1031"/>
        <w:gridCol w:w="10"/>
      </w:tblGrid>
      <w:tr w:rsidR="00F00773" w:rsidRPr="00B67D97" w14:paraId="79ED4F81" w14:textId="77777777" w:rsidTr="00AA5316">
        <w:trPr>
          <w:trHeight w:val="563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79C53" w14:textId="77777777" w:rsidR="00F00773" w:rsidRPr="00B67D97" w:rsidRDefault="00F00773" w:rsidP="00AA5316">
            <w:pPr>
              <w:pStyle w:val="Tekstpodstawowy31"/>
              <w:tabs>
                <w:tab w:val="left" w:pos="3960"/>
              </w:tabs>
              <w:snapToGri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Parametry wymagane*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4F474" w14:textId="77777777" w:rsidR="00F00773" w:rsidRPr="00B67D97" w:rsidRDefault="00F00773" w:rsidP="00AA5316">
            <w:pPr>
              <w:pStyle w:val="Tekstpodstawowy31"/>
              <w:snapToGrid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Wymagana odpowiedź</w:t>
            </w:r>
          </w:p>
          <w:p w14:paraId="7512F598" w14:textId="77777777" w:rsidR="00F00773" w:rsidRPr="00B67D97" w:rsidRDefault="00F00773" w:rsidP="00AA5316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Tak/ Nie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4BC94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Opis parametrów oferowanych**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37D69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Zakres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D0F2AE4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62D88B72" w14:textId="77777777" w:rsidTr="00AA5316">
        <w:trPr>
          <w:trHeight w:val="133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10109C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59F72E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C76A1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0FCCF0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A35F3D8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46ADD23C" w14:textId="77777777" w:rsidTr="00AA5316">
        <w:trPr>
          <w:trHeight w:val="411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A766C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Nazwa pompy insulinowej bezdrenowej/model/ Producent /Urządzenie fabrycznie nowe</w:t>
            </w:r>
          </w:p>
          <w:p w14:paraId="174DD731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Opis zestawu startowego</w:t>
            </w:r>
          </w:p>
          <w:p w14:paraId="204530FE" w14:textId="77777777" w:rsidR="00F00773" w:rsidRPr="00B67D97" w:rsidRDefault="00F00773" w:rsidP="00AA5316">
            <w:pPr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</w:rPr>
              <w:t>Zamawiający dopuszcza dostawy pomp innego (nowszego) typu</w:t>
            </w:r>
          </w:p>
          <w:p w14:paraId="197550F9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</w:rPr>
              <w:t>niż oferowany o parametrach spełniających niniejsze wymagania w oferowanej cenie.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B02BFC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  <w:p w14:paraId="35943FFC" w14:textId="77777777" w:rsidR="00F00773" w:rsidRPr="00B67D97" w:rsidRDefault="00F00773" w:rsidP="00AA531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(podać w kol. nr 3 )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676D6F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DE85C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927CB44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6CE0654E" w14:textId="77777777" w:rsidTr="00AA5316">
        <w:trPr>
          <w:trHeight w:val="388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7332C" w14:textId="2640243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Rok produkcji</w:t>
            </w:r>
            <w:r w:rsidRPr="005D71FA">
              <w:rPr>
                <w:rFonts w:ascii="Tahoma" w:hAnsi="Tahoma" w:cs="Tahoma"/>
                <w:color w:val="000000" w:themeColor="text1"/>
                <w:sz w:val="18"/>
                <w:szCs w:val="18"/>
              </w:rPr>
              <w:t>: 202</w:t>
            </w:r>
            <w:r w:rsidR="00013651" w:rsidRPr="005D71FA">
              <w:rPr>
                <w:rFonts w:ascii="Tahoma" w:hAnsi="Tahoma" w:cs="Tahoma"/>
                <w:color w:val="000000" w:themeColor="text1"/>
                <w:sz w:val="18"/>
                <w:szCs w:val="18"/>
              </w:rPr>
              <w:t>6r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2DDA0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  <w:p w14:paraId="5B9D1745" w14:textId="77777777" w:rsidR="00F00773" w:rsidRPr="00B67D97" w:rsidRDefault="00F00773" w:rsidP="00AA531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(podać rok produkcji w kol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928B3B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4361D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7CCF503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27EB211F" w14:textId="77777777" w:rsidTr="00AA5316">
        <w:trPr>
          <w:trHeight w:val="388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B4CC8" w14:textId="77777777" w:rsidR="00F00773" w:rsidRPr="00B67D97" w:rsidRDefault="00F00773" w:rsidP="00AA531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Wyrób medyczny oznaczony znakiem CE.</w:t>
            </w:r>
          </w:p>
          <w:p w14:paraId="1BDD80C8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pacing w:val="-5"/>
                <w:sz w:val="18"/>
                <w:szCs w:val="18"/>
              </w:rPr>
            </w:pPr>
            <w:r w:rsidRPr="00B67D97"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  <w:t>Dostarczyć wraz z pierwszą  dostawą przedmiotu zamówienia kopię certyfikatu i deklaracji zgodności.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A23055" w14:textId="77777777" w:rsidR="00F00773" w:rsidRPr="00B67D97" w:rsidRDefault="00F00773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pacing w:val="-6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4DEC8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37771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38A339F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65127226" w14:textId="77777777" w:rsidTr="00AA5316">
        <w:trPr>
          <w:trHeight w:val="388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26B3F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pacing w:val="-5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pacing w:val="-5"/>
                <w:sz w:val="18"/>
                <w:szCs w:val="18"/>
              </w:rPr>
              <w:t>Masa pompy z baterią i pojemnikiem na insulinę  [g]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90038" w14:textId="77777777" w:rsidR="00F00773" w:rsidRPr="00B67D97" w:rsidRDefault="00F00773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pacing w:val="-6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pacing w:val="-6"/>
                <w:sz w:val="18"/>
                <w:szCs w:val="18"/>
              </w:rPr>
              <w:t>TAK</w:t>
            </w:r>
          </w:p>
          <w:p w14:paraId="184A1DE5" w14:textId="77777777" w:rsidR="00F00773" w:rsidRPr="00B67D97" w:rsidRDefault="00F00773" w:rsidP="00AA5316">
            <w:pPr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pacing w:val="-6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pacing w:val="-6"/>
                <w:sz w:val="18"/>
                <w:szCs w:val="18"/>
              </w:rPr>
              <w:t>(podać w kol.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69917C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FF4432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5E81FA2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198A37F5" w14:textId="77777777" w:rsidTr="00A8189D"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21604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Zatrzymanie pompy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354BF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Alarm informujący o zatrzymaniu pompy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6ED31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56476A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EACD0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D38726B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6C509694" w14:textId="77777777" w:rsidTr="00A8189D">
        <w:trPr>
          <w:cantSplit/>
          <w:trHeight w:val="199"/>
        </w:trPr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1779C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Blokada pompy 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6920E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Wymagana elektroniczna blokada klawiszy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E22FE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12025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B1C49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C08E547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4EFD1C64" w14:textId="77777777" w:rsidTr="00A8189D">
        <w:trPr>
          <w:cantSplit/>
          <w:trHeight w:val="260"/>
        </w:trPr>
        <w:tc>
          <w:tcPr>
            <w:tcW w:w="1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D9809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Programowanie bolusa:</w:t>
            </w:r>
          </w:p>
          <w:p w14:paraId="20AE7D3E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7838C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Prostego/Standard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E6B65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Dokładność nie mniejsza niż 0,1 j/bolus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B0437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D9C01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36AD1B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F9B9703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133A6C70" w14:textId="77777777" w:rsidTr="00A8189D">
        <w:trPr>
          <w:cantSplit/>
        </w:trPr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6FB0C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9E994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Przedłużonego/</w:t>
            </w:r>
          </w:p>
          <w:p w14:paraId="3D92B406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Prostokątny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11B2D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Dokładność nie mniejsza niż 0,1 j/bolus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br/>
              <w:t xml:space="preserve">Maksymalny czas trwania bolusa nie mniej niż 7 godzin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C74BF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7B6B3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98DFD8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0D0542F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20D70948" w14:textId="77777777" w:rsidTr="00A8189D">
        <w:trPr>
          <w:cantSplit/>
        </w:trPr>
        <w:tc>
          <w:tcPr>
            <w:tcW w:w="1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EC49A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91F77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Złożony/podwójny/wielofalowy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8D1B3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Dokładność nie mniejsza niż 0,1 j/bolus</w:t>
            </w:r>
          </w:p>
          <w:p w14:paraId="0D01A615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D71FA">
              <w:rPr>
                <w:rFonts w:ascii="Tahoma" w:hAnsi="Tahoma" w:cs="Tahoma"/>
                <w:color w:val="000000" w:themeColor="text1"/>
                <w:sz w:val="18"/>
                <w:szCs w:val="18"/>
              </w:rPr>
              <w:t>Maksymalny czas trwania bolusa nie mniej niż 7 godzin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4D363E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6AE5C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FBBDFD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6B46017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5C1003A6" w14:textId="77777777" w:rsidTr="00A8189D">
        <w:trPr>
          <w:cantSplit/>
        </w:trPr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BC819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Czasowa zmiana bazy/dawki podstawowej:</w:t>
            </w:r>
          </w:p>
          <w:p w14:paraId="31886915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42A29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Ustawiania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25770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Możliwe procentowe lub jednostkowe zwiększenie lub zmniejszenie dawki bazowej, co 30 min., z automatycznym powrotem do wyjściowego wlewu podstawowego  po zaprogramowanym  czasie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136C9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3F815A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24CB5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D55B50F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78AFD081" w14:textId="77777777" w:rsidTr="00A8189D">
        <w:trPr>
          <w:cantSplit/>
          <w:trHeight w:val="518"/>
        </w:trPr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8D33D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CC67D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Informacja o aktywnej dawce podstawowej (baza)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7A903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Dostępna z pozycji ekranu głównego lub przywołana za pomocą 1 przycisku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BBEBE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1532B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071CA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94A0BB5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41808D13" w14:textId="77777777" w:rsidTr="00A8189D">
        <w:trPr>
          <w:cantSplit/>
          <w:trHeight w:val="253"/>
        </w:trPr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ED615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7A8C9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Czas 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319F6" w14:textId="77777777" w:rsidR="00F00773" w:rsidRPr="00B67D97" w:rsidRDefault="00D259DA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Minimum</w:t>
            </w:r>
            <w:r w:rsidR="00F00773"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12 godz.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7BE6C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C0F6B9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5E79A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352FB54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76490843" w14:textId="77777777" w:rsidTr="00A8189D">
        <w:trPr>
          <w:cantSplit/>
        </w:trPr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0D748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Programowanie bazy:</w:t>
            </w:r>
          </w:p>
          <w:p w14:paraId="4A3FED00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3FEFB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Wprowadzanie przepływów godzinowych (ilość jednostek na godzinę)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99ED4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Dokładność nie mniejsza niż 0,05j/h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1EF4F8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8B2A7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A5B01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1E200E5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1254D57B" w14:textId="77777777" w:rsidTr="00A8189D">
        <w:trPr>
          <w:cantSplit/>
        </w:trPr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EDF95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4510A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5B47E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Minimum jeden dodatkowy profil bazy do wcześniejszego przygotowania z możliwością przywołania z pamięci i zastosowania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A00AB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8711F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8734C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93C1DEC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7ED77F6B" w14:textId="77777777" w:rsidTr="00A8189D">
        <w:tc>
          <w:tcPr>
            <w:tcW w:w="17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9524" w14:textId="77777777" w:rsidR="00F00773" w:rsidRPr="00B67D97" w:rsidRDefault="00DC164A" w:rsidP="00AA5316">
            <w:pPr>
              <w:pStyle w:val="Akapitzlist"/>
              <w:tabs>
                <w:tab w:val="left" w:pos="3960"/>
              </w:tabs>
              <w:snapToGrid w:val="0"/>
              <w:ind w:left="0" w:hanging="108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lastRenderedPageBreak/>
              <w:t xml:space="preserve">  </w:t>
            </w:r>
            <w:r w:rsidR="00F00773"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Pamięć pompy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9067" w14:textId="0A3D13F6" w:rsidR="00090CB9" w:rsidRPr="00090CB9" w:rsidRDefault="00F00773" w:rsidP="00090CB9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Historia bolusów, alarmów, dawki podstawowej, dawki dobowej, czasowej zmiany bazy, program do odczytywania danych z pompy powinien mieć jednocześnie możliwość odczytywania danych</w:t>
            </w:r>
            <w:r w:rsidRPr="00EE404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  <w:r w:rsidR="00090CB9" w:rsidRPr="00EE404F">
              <w:rPr>
                <w:rFonts w:ascii="Tahoma" w:hAnsi="Tahoma" w:cs="Tahoma"/>
                <w:color w:val="000000" w:themeColor="text1"/>
                <w:sz w:val="18"/>
                <w:szCs w:val="18"/>
              </w:rPr>
              <w:t>z systemem z którym CGM jest zintegrowany.</w:t>
            </w:r>
          </w:p>
          <w:p w14:paraId="07FC6E88" w14:textId="5C30F49B" w:rsidR="00013651" w:rsidRPr="00090CB9" w:rsidRDefault="00013651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912D2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Minimum 30 dni za pomocą programu komputerowego poprzez czytnik</w:t>
            </w:r>
            <w:r w:rsidR="00483051">
              <w:rPr>
                <w:rFonts w:ascii="Tahoma" w:hAnsi="Tahoma" w:cs="Tahoma"/>
                <w:color w:val="000000" w:themeColor="text1"/>
                <w:sz w:val="18"/>
                <w:szCs w:val="18"/>
              </w:rPr>
              <w:t>.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14C40411" w14:textId="77777777" w:rsidR="00F00773" w:rsidRPr="00B67D97" w:rsidRDefault="00F00773" w:rsidP="00AA5316">
            <w:pPr>
              <w:widowControl w:val="0"/>
              <w:autoSpaceDE w:val="0"/>
              <w:autoSpaceDN w:val="0"/>
              <w:spacing w:before="56"/>
              <w:ind w:right="-16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Firma dostarcza darmowy dostęp do oprogramowania (w wersji działającej lokalnie lub w wersji online w chmurze) i urządzenia konieczne do odczytywania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20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danych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20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przez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20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komputer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20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ośrodkowi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20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diabetologicznemu prowadzącemu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25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terapię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25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(linki)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25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—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25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wymogi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25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dotyczące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25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programu komputerowego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11"/>
                <w:sz w:val="18"/>
                <w:szCs w:val="18"/>
              </w:rPr>
              <w:t xml:space="preserve"> 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wg opisu </w:t>
            </w:r>
            <w:r w:rsidR="00F012E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z 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załącznika </w:t>
            </w:r>
            <w:r w:rsidR="00F012E1">
              <w:rPr>
                <w:rFonts w:ascii="Tahoma" w:hAnsi="Tahoma" w:cs="Tahoma"/>
                <w:color w:val="000000" w:themeColor="text1"/>
                <w:sz w:val="18"/>
                <w:szCs w:val="18"/>
              </w:rPr>
              <w:t>nr 2 do pakietu nr 1.</w:t>
            </w:r>
          </w:p>
          <w:p w14:paraId="3EDCCABB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75A3782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u w:val="single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  <w:u w:val="single"/>
              </w:rPr>
              <w:t>Bezpośrednio z pompy:</w:t>
            </w:r>
          </w:p>
          <w:p w14:paraId="1B104C52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Aktualne dawki w bazie, minimum ostatnie 20 bolusów (dawki i rodzaj), całkowite dawki dobowe z ostatnich 30 dni.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CB450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E48B1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2769CB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0127321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73C340B3" w14:textId="77777777" w:rsidTr="00A8189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509"/>
        </w:trPr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0222F" w14:textId="77777777" w:rsidR="00F00773" w:rsidRPr="00B67D97" w:rsidRDefault="00F00773" w:rsidP="00AA5316">
            <w:pPr>
              <w:pStyle w:val="Pa92"/>
              <w:spacing w:before="40" w:after="4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Kalkulator bolusa będący integralnym elementem systemu do podawania insuliny  (funkcja dostępna w pompie insulinowej lub urządzeniu komunikującym się bezprzewo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softHyphen/>
              <w:t xml:space="preserve">dowo z pompą insulinową) </w:t>
            </w:r>
          </w:p>
          <w:p w14:paraId="336C37B9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27518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Z możliwością:</w:t>
            </w:r>
          </w:p>
          <w:p w14:paraId="4872FF19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programowania ustawień w kilku przedziałach czasowych</w:t>
            </w:r>
            <w:r w:rsidR="00F35368">
              <w:rPr>
                <w:rFonts w:ascii="Tahoma" w:hAnsi="Tahoma" w:cs="Tahoma"/>
                <w:color w:val="000000" w:themeColor="text1"/>
                <w:sz w:val="18"/>
                <w:szCs w:val="18"/>
              </w:rPr>
              <w:t>;</w:t>
            </w:r>
          </w:p>
          <w:p w14:paraId="7EB132B4" w14:textId="77777777" w:rsidR="00F00773" w:rsidRPr="00B67D97" w:rsidRDefault="00F00773" w:rsidP="00AA5316">
            <w:pPr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wprowadzania przez użytkownika gramów węglowodanów i/lub wymienników węglowodanowych </w:t>
            </w:r>
            <w:r w:rsidR="00F35368">
              <w:rPr>
                <w:rFonts w:ascii="Tahoma" w:hAnsi="Tahoma" w:cs="Tahoma"/>
                <w:color w:val="000000" w:themeColor="text1"/>
                <w:sz w:val="18"/>
                <w:szCs w:val="18"/>
              </w:rPr>
              <w:t>–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WW</w:t>
            </w:r>
            <w:r w:rsidR="00F35368">
              <w:rPr>
                <w:rFonts w:ascii="Tahoma" w:hAnsi="Tahoma" w:cs="Tahoma"/>
                <w:color w:val="000000" w:themeColor="text1"/>
                <w:sz w:val="18"/>
                <w:szCs w:val="18"/>
              </w:rPr>
              <w:t>;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6EF30E50" w14:textId="77777777" w:rsidR="00F00773" w:rsidRPr="00B67D97" w:rsidRDefault="00F00773" w:rsidP="00AA5316">
            <w:pPr>
              <w:jc w:val="both"/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kalkulacji aktywnej insuliny z ustawieniem czasu działania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15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insuliny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15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przez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15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użytkownika,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która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zmniejsza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tylko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14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dawkę korekcyjną bolusa</w:t>
            </w:r>
            <w:r w:rsidRPr="00B67D97">
              <w:rPr>
                <w:rFonts w:ascii="Tahoma" w:eastAsia="Century Gothic" w:hAnsi="Tahoma" w:cs="Tahoma"/>
                <w:color w:val="000000" w:themeColor="text1"/>
                <w:spacing w:val="-13"/>
                <w:sz w:val="18"/>
                <w:szCs w:val="18"/>
              </w:rPr>
              <w:t xml:space="preserve"> </w:t>
            </w: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insuliny</w:t>
            </w:r>
            <w:r w:rsidR="00F35368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;</w:t>
            </w:r>
          </w:p>
          <w:p w14:paraId="7D78F4B1" w14:textId="77777777" w:rsidR="00F00773" w:rsidRPr="00B67D97" w:rsidRDefault="00F00773" w:rsidP="00AA5316">
            <w:pPr>
              <w:pStyle w:val="HTML-wstpniesformatowany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ręcznego wprowadzenia pomiaru stężenia glukozy do kalku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softHyphen/>
              <w:t>latora bolusa lub komunikacja z glukometrem, do którego paski są refundowane w dniu ogłoszenia przetargu</w:t>
            </w:r>
            <w:r w:rsidR="00F35368">
              <w:rPr>
                <w:rFonts w:ascii="Tahoma" w:hAnsi="Tahoma" w:cs="Tahoma"/>
                <w:color w:val="000000" w:themeColor="text1"/>
                <w:sz w:val="18"/>
                <w:szCs w:val="18"/>
              </w:rPr>
              <w:t>;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01E38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A3FDD2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D32F7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2A8E0C2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14EAFEE1" w14:textId="77777777" w:rsidTr="00A8189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509"/>
        </w:trPr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60525" w14:textId="77777777" w:rsidR="00F00773" w:rsidRPr="00B67D97" w:rsidRDefault="00F00773" w:rsidP="003B0051">
            <w:pPr>
              <w:pStyle w:val="Akapitzlist"/>
              <w:tabs>
                <w:tab w:val="left" w:pos="3960"/>
              </w:tabs>
              <w:snapToGrid w:val="0"/>
              <w:ind w:left="22" w:hanging="22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Możliwość podania bolusa prostego z poziomu pompy bez pilota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2A50287F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E519F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FE3785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A4E5B3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B0CCB95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57F8965F" w14:textId="77777777" w:rsidTr="00A8189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509"/>
        </w:trPr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0B8DC" w14:textId="77777777" w:rsidR="00F00773" w:rsidRPr="00B67D97" w:rsidRDefault="00F00773" w:rsidP="00A8189D">
            <w:pPr>
              <w:pStyle w:val="Akapitzlist"/>
              <w:tabs>
                <w:tab w:val="left" w:pos="3960"/>
              </w:tabs>
              <w:snapToGrid w:val="0"/>
              <w:ind w:left="22" w:firstLine="31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Automatyczne wypełnienie </w:t>
            </w:r>
            <w:r w:rsidR="00A8189D">
              <w:rPr>
                <w:rFonts w:ascii="Tahoma" w:hAnsi="Tahoma" w:cs="Tahoma"/>
                <w:color w:val="000000" w:themeColor="text1"/>
                <w:sz w:val="18"/>
                <w:szCs w:val="18"/>
              </w:rPr>
              <w:t>kaniuli lub zbiornika na insulinę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08F76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Tak – nieograniczona ilość wypełnień </w:t>
            </w:r>
            <w:r w:rsidR="00A8189D">
              <w:rPr>
                <w:rFonts w:ascii="Tahoma" w:hAnsi="Tahoma" w:cs="Tahoma"/>
                <w:color w:val="000000" w:themeColor="text1"/>
                <w:sz w:val="18"/>
                <w:szCs w:val="18"/>
              </w:rPr>
              <w:t>zbiornika na insulinę w c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iągu doby bezpośrednio za pomocą funkcji w </w:t>
            </w:r>
            <w:r w:rsidR="00A8189D">
              <w:rPr>
                <w:rFonts w:ascii="Tahoma" w:hAnsi="Tahoma" w:cs="Tahoma"/>
                <w:color w:val="000000" w:themeColor="text1"/>
                <w:sz w:val="18"/>
                <w:szCs w:val="18"/>
              </w:rPr>
              <w:t>pilocie sterującym pompy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8C7CE8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A09E5B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7ED3C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C851161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4B64C24C" w14:textId="77777777" w:rsidTr="00A8189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1660"/>
        </w:trPr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D9612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 w:hanging="108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Zestawy infuzyjne bezdrenowe</w:t>
            </w:r>
          </w:p>
          <w:p w14:paraId="7C632F64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DFD1A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Długość kaniuli -  </w:t>
            </w:r>
            <w:r w:rsidR="008C6FF4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dostępne 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co najmniej dwie długości</w:t>
            </w:r>
            <w:r w:rsidR="008C6FF4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kaniul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385F8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7456D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F2144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EDC1029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7977DCF5" w14:textId="77777777" w:rsidTr="00A8189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cantSplit/>
          <w:trHeight w:val="261"/>
        </w:trPr>
        <w:tc>
          <w:tcPr>
            <w:tcW w:w="438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37EA96F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lastRenderedPageBreak/>
              <w:t xml:space="preserve">Serwis 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700A2" w14:textId="6A4DAC91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Zapewnienie kontaktu telefonicznego 24 godziny na dobę z autoryzowaną infolinią (znającą dokładnie zasady działania pompy, wszystkie możliwe alarmy, błędy)</w:t>
            </w:r>
            <w:r w:rsidR="00013651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  <w:r w:rsidR="00013651" w:rsidRPr="00D6649F">
              <w:rPr>
                <w:rFonts w:ascii="Tahoma" w:hAnsi="Tahoma" w:cs="Tahoma"/>
                <w:color w:val="000000" w:themeColor="text1"/>
                <w:sz w:val="18"/>
                <w:szCs w:val="18"/>
              </w:rPr>
              <w:t>podlegających ocenie przez klienta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023B1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5F2CD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07078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C27AF2B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11482433" w14:textId="77777777" w:rsidTr="00A8189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cantSplit/>
          <w:trHeight w:val="258"/>
        </w:trPr>
        <w:tc>
          <w:tcPr>
            <w:tcW w:w="4385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14:paraId="0664A921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90FDB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Strona internetowa z informacjami </w:t>
            </w:r>
            <w:r w:rsidR="00D259DA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 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telefonach lokalnych przedstawicieli z godzinami ich pracy oraz z danymi dotyczącymi osprzętu do pomp (rodzaje zestawów infuzyjnych, zbiorniczków do insuliny, baterii i, itp.)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A23F96" w14:textId="77777777" w:rsidR="00F00773" w:rsidRPr="00B67D97" w:rsidRDefault="00F00773" w:rsidP="00A8189D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E676F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2F699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83B2D5C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0127AE92" w14:textId="77777777" w:rsidTr="00A8189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cantSplit/>
          <w:trHeight w:val="258"/>
        </w:trPr>
        <w:tc>
          <w:tcPr>
            <w:tcW w:w="4385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14:paraId="17A18315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E8C34" w14:textId="77777777" w:rsidR="00F00773" w:rsidRPr="00B67D97" w:rsidRDefault="00F00773" w:rsidP="00AA531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Autoryzowany serwis na terenie Polski.</w:t>
            </w:r>
          </w:p>
          <w:p w14:paraId="56C57CFB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  <w:t>Podać nazwę i siedzibę serwisu.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589E12" w14:textId="77777777" w:rsidR="00F00773" w:rsidRPr="00B67D97" w:rsidRDefault="00F00773" w:rsidP="00A8189D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5002A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42D31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FD673DD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405892EA" w14:textId="77777777" w:rsidTr="00A8189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cantSplit/>
          <w:trHeight w:val="258"/>
        </w:trPr>
        <w:tc>
          <w:tcPr>
            <w:tcW w:w="4385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14:paraId="6A60BCE0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AD32A" w14:textId="77777777" w:rsidR="00F00773" w:rsidRPr="00B67D97" w:rsidRDefault="00F00773" w:rsidP="00AA531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Możliwość zgłaszania awarii przez 24 godziny na dobę przez 7 dni w tygodniu.</w:t>
            </w:r>
          </w:p>
          <w:p w14:paraId="17C3C5E1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i/>
                <w:color w:val="000000" w:themeColor="text1"/>
                <w:sz w:val="18"/>
                <w:szCs w:val="18"/>
              </w:rPr>
              <w:t>Opisać.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8B177D" w14:textId="77777777" w:rsidR="00F00773" w:rsidRPr="00B67D97" w:rsidRDefault="00F00773" w:rsidP="00A8189D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10EC95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50BF43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FC62A7C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03CE8BCA" w14:textId="77777777" w:rsidTr="00A8189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cantSplit/>
          <w:trHeight w:val="258"/>
        </w:trPr>
        <w:tc>
          <w:tcPr>
            <w:tcW w:w="4385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14:paraId="2108F9DF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691D6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Naprawa lub wymiana uszkodzonej pompy na sprawną w ciągu 24 godzin od momentu zgłoszenia awarii (dni robocze)</w:t>
            </w:r>
            <w:r w:rsidR="00142643">
              <w:rPr>
                <w:rFonts w:ascii="Tahoma" w:hAnsi="Tahoma" w:cs="Tahoma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F5B6EE" w14:textId="77777777" w:rsidR="00F00773" w:rsidRPr="00B67D97" w:rsidRDefault="00F00773" w:rsidP="00A8189D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7896C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DFE095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DB780A1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50E48561" w14:textId="77777777" w:rsidTr="00A8189D">
        <w:trPr>
          <w:cantSplit/>
          <w:trHeight w:val="258"/>
        </w:trPr>
        <w:tc>
          <w:tcPr>
            <w:tcW w:w="4385" w:type="dxa"/>
            <w:gridSpan w:val="4"/>
            <w:vMerge/>
            <w:tcBorders>
              <w:left w:val="single" w:sz="4" w:space="0" w:color="000000"/>
            </w:tcBorders>
            <w:shd w:val="clear" w:color="auto" w:fill="auto"/>
          </w:tcPr>
          <w:p w14:paraId="25D57C0E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4FD5B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Przesyłka pompy na koszt firmy</w:t>
            </w:r>
            <w:r w:rsidR="00142643">
              <w:rPr>
                <w:rFonts w:ascii="Tahoma" w:hAnsi="Tahoma" w:cs="Tahoma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83E7B" w14:textId="77777777" w:rsidR="00F00773" w:rsidRPr="00B67D97" w:rsidRDefault="00F00773" w:rsidP="00A8189D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01FE41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3C9F8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1E81E70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1B574B1E" w14:textId="77777777" w:rsidTr="00A8189D">
        <w:trPr>
          <w:cantSplit/>
          <w:trHeight w:val="258"/>
        </w:trPr>
        <w:tc>
          <w:tcPr>
            <w:tcW w:w="4385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DBA25" w14:textId="77777777" w:rsidR="00F00773" w:rsidRPr="00B67D97" w:rsidRDefault="00F00773" w:rsidP="00AA5316">
            <w:pPr>
              <w:pStyle w:val="Kolorowalistaakcent11"/>
              <w:tabs>
                <w:tab w:val="left" w:pos="3960"/>
              </w:tabs>
              <w:snapToGrid w:val="0"/>
              <w:spacing w:after="0" w:line="240" w:lineRule="auto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B0A75" w14:textId="77777777" w:rsidR="00F00773" w:rsidRPr="00B67D97" w:rsidRDefault="00F00773" w:rsidP="00300D8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Zagwarantowanie dostępności serwisu, oprogramowania i części zamiennych przez co najmniej</w:t>
            </w:r>
            <w:r w:rsidR="00300D8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10 lat od daty dostawy.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D35B8" w14:textId="77777777" w:rsidR="00F00773" w:rsidRPr="00B67D97" w:rsidRDefault="00F00773" w:rsidP="00A8189D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2C092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243A8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E5A5AB9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6BD30D4D" w14:textId="77777777" w:rsidTr="00A8189D"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9848D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Baterie-zasilanie pompy i pilota sterującego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F2070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Baterie: AAA, AA (powszechnie dostępne w placówkach handlowych, na stacjach paliw, w sklepach ze sprzętem AGD i RTV, aptekach).</w:t>
            </w:r>
          </w:p>
          <w:p w14:paraId="10DC5569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W przypadku akumulatorów możliwość ich zasilania przy pomocy ładowarki podłączonej do prądu</w:t>
            </w:r>
            <w:r w:rsidR="00142643">
              <w:rPr>
                <w:rFonts w:ascii="Tahoma" w:eastAsia="Century Gothic" w:hAnsi="Tahoma" w:cs="Tahoma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5661F" w14:textId="77777777" w:rsidR="00F00773" w:rsidRPr="00B67D97" w:rsidRDefault="00F00773" w:rsidP="00A8189D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EBB052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7F369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5A1D0C6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A8189D" w:rsidRPr="00B67D97" w14:paraId="6BF3B029" w14:textId="77777777" w:rsidTr="00C27B26"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226DB" w14:textId="77777777" w:rsidR="00A8189D" w:rsidRPr="00B67D97" w:rsidRDefault="00A8189D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Informacja dźwiękowa i wyświetlana na ekranie pompy o zużyciu baterii/wyładowaniu akumulatora większym niż 70%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957FB" w14:textId="77777777" w:rsidR="00A8189D" w:rsidRPr="00B67D97" w:rsidRDefault="005D188A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Podać przy jakim poziomie wyładowania baterii pojawia się sygnał dźwiękowy i informacja wyświetlana na ekranie.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10969" w14:textId="77777777" w:rsidR="00A8189D" w:rsidRPr="00B67D97" w:rsidRDefault="00A8189D" w:rsidP="00A8189D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D2B0BA" w14:textId="77777777" w:rsidR="00A8189D" w:rsidRPr="00B67D97" w:rsidRDefault="00A8189D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D29029" w14:textId="77777777" w:rsidR="00A8189D" w:rsidRPr="00B67D97" w:rsidRDefault="00A8189D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2F13E66" w14:textId="77777777" w:rsidR="00A8189D" w:rsidRPr="00B67D97" w:rsidRDefault="00A8189D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64A55A6C" w14:textId="77777777" w:rsidTr="00A8189D">
        <w:trPr>
          <w:trHeight w:val="2202"/>
        </w:trPr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9FE51" w14:textId="77777777" w:rsidR="00F00773" w:rsidRPr="00B67D97" w:rsidRDefault="00F00773" w:rsidP="00AA5316">
            <w:pPr>
              <w:pStyle w:val="Pa16"/>
              <w:spacing w:after="4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Dodatkowe akcesoria konieczne do korzystania z osobistej pompy insulinowej </w:t>
            </w:r>
          </w:p>
          <w:p w14:paraId="405E5925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EB3AF" w14:textId="77777777" w:rsidR="00F00773" w:rsidRPr="00B67D97" w:rsidRDefault="00F00773" w:rsidP="00AA5316">
            <w:pPr>
              <w:pStyle w:val="Pa16"/>
              <w:spacing w:after="4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Dodatkowe akcesoria do osobistej pompy insulinowej, które muszą być systematycznie wymieniane zgodnie z instrukcją obsługi, producent dostarcza bezpłatnie na okres użytkowania pompy (nie dotyczy zestawów infuzyjnych, zbiorników na insulinę, baterii, etui do noszenia pompy insulinowej) </w:t>
            </w:r>
          </w:p>
          <w:p w14:paraId="43903935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F912E" w14:textId="77777777" w:rsidR="00F00773" w:rsidRPr="00B67D97" w:rsidRDefault="00F00773" w:rsidP="00A8189D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A14CE8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026CA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0ACEA4C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48C322FA" w14:textId="77777777" w:rsidTr="00A8189D">
        <w:tc>
          <w:tcPr>
            <w:tcW w:w="438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8AC1E5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lastRenderedPageBreak/>
              <w:t>Gwarancja obejmująca pompę insulinową oraz pilot sterujący pompą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D2DCF" w14:textId="77777777" w:rsidR="00F00773" w:rsidRPr="00B67D97" w:rsidRDefault="00F00773" w:rsidP="00AA5316">
            <w:pPr>
              <w:pStyle w:val="Pa96"/>
              <w:spacing w:after="2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Co najmniej 4 lata, przy awarii wymiana pompy na nową pompę i pilota na nowego pilota</w:t>
            </w:r>
          </w:p>
          <w:p w14:paraId="3A1319D8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W przypadku wymiany sprzętu na nowy łączny okres gwarancji trwa nie krócej niż zaproponowany w ofercie </w:t>
            </w:r>
          </w:p>
          <w:p w14:paraId="09D33D6D" w14:textId="77777777" w:rsidR="00F00773" w:rsidRPr="00B67D97" w:rsidRDefault="00F00773" w:rsidP="00AA531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Gwarancja liczona od dnia realizacji procedury NFZ, a nie dnia zakupu od producenta.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83CCB" w14:textId="77777777" w:rsidR="00F00773" w:rsidRPr="00B67D97" w:rsidRDefault="00F00773" w:rsidP="00A8189D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0E214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E0B28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61EDAF7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1B6B9032" w14:textId="77777777" w:rsidTr="00A8189D">
        <w:tc>
          <w:tcPr>
            <w:tcW w:w="4385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1A438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5B231" w14:textId="77777777" w:rsidR="00F00773" w:rsidRPr="00B67D97" w:rsidRDefault="00F00773" w:rsidP="00AA5316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Przeglądy w okresie gwarancji, zgodnie z instrukcją obsługi, w cenie dostawy przedmiotu zamówienia.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B1BDF9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1B2F7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B6D15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4249B6D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608AF0D6" w14:textId="77777777" w:rsidTr="00A8189D"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7A1B6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Menu/język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38AE6" w14:textId="77777777" w:rsidR="00F00773" w:rsidRPr="00B67D97" w:rsidRDefault="00F00773" w:rsidP="00AA5316">
            <w:pPr>
              <w:pStyle w:val="Default"/>
              <w:rPr>
                <w:rFonts w:ascii="Tahoma" w:hAnsi="Tahoma" w:cs="Tahoma"/>
                <w:color w:val="000000" w:themeColor="text1"/>
                <w:sz w:val="18"/>
                <w:szCs w:val="18"/>
                <w:lang w:eastAsia="pl-PL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W pełnym zakresie w języku polskim lub</w:t>
            </w:r>
          </w:p>
          <w:p w14:paraId="5E0473D7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w postaci czytelnych ikon/symboli opisanych w instrukcji obsługi w języku polskim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CFA96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63385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7345DE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B4C133D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4D4E4431" w14:textId="77777777" w:rsidTr="00A8189D">
        <w:tc>
          <w:tcPr>
            <w:tcW w:w="4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62E50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Instrukcja obsługi pompy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B9479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W pełnym zakresie język polski, w instrukcji muszą być opisane wszystkie komunikaty wyświetlane przez pompę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B9E86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D8035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DC18BE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BAE004D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5E547FEB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5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AEACF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Zakres temperatury pracy, minimalny zakres +5  do + 37  [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</w:rPr>
              <w:t>o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C]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EED54" w14:textId="77777777" w:rsidR="00F00773" w:rsidRPr="00B67D97" w:rsidRDefault="00F00773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  <w:p w14:paraId="2B537919" w14:textId="77777777" w:rsidR="00F00773" w:rsidRPr="00B67D97" w:rsidRDefault="00F00773" w:rsidP="00AA5316">
            <w:pPr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(podać zakres w kolumnie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975CB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08D20C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06F0661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4DC98FD4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264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C3B8D" w14:textId="77777777" w:rsidR="00F00773" w:rsidRPr="00B67D97" w:rsidRDefault="00F00773" w:rsidP="00AA5316">
            <w:pPr>
              <w:shd w:val="clear" w:color="auto" w:fill="FFFFFF"/>
              <w:snapToGrid w:val="0"/>
              <w:ind w:right="72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Alarm dźwiękowy (tonowy)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5809D" w14:textId="77777777" w:rsidR="00F00773" w:rsidRPr="00B67D97" w:rsidRDefault="00F00773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3F28E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5D2487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84F1AF2" w14:textId="77777777" w:rsidR="00F00773" w:rsidRPr="00B67D97" w:rsidRDefault="00F00773" w:rsidP="00AA5316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05D12" w:rsidRPr="00B67D97" w14:paraId="7FA8A23E" w14:textId="77777777" w:rsidTr="00105D12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43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9F90A8" w14:textId="77777777" w:rsidR="00105D12" w:rsidRPr="00B67D97" w:rsidRDefault="00105D12" w:rsidP="00105D12">
            <w:pPr>
              <w:shd w:val="clear" w:color="auto" w:fill="FFFFFF"/>
              <w:snapToGrid w:val="0"/>
              <w:ind w:right="590" w:hanging="5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Alarm wibracyjny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7D524D" w14:textId="77777777" w:rsidR="00105D12" w:rsidRPr="00B67D97" w:rsidRDefault="00105D12" w:rsidP="00105D12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CB2292" w14:textId="77777777" w:rsidR="00105D12" w:rsidRPr="00B67D97" w:rsidRDefault="00105D12" w:rsidP="00105D12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A29A2" w14:textId="77777777" w:rsidR="00105D12" w:rsidRPr="00B67D97" w:rsidRDefault="00105D12" w:rsidP="00105D12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51C0996" w14:textId="77777777" w:rsidR="00105D12" w:rsidRPr="00B67D97" w:rsidRDefault="00105D12" w:rsidP="00105D12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105D12" w:rsidRPr="00B67D97" w14:paraId="42511B3E" w14:textId="77777777" w:rsidTr="00105D12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45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65342A" w14:textId="77777777" w:rsidR="00105D12" w:rsidRPr="00B67D97" w:rsidRDefault="00105D12" w:rsidP="00105D12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Wyposażenie każdej pompy: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8EEAAD" w14:textId="77777777" w:rsidR="00105D12" w:rsidRPr="00B67D97" w:rsidRDefault="00105D12" w:rsidP="00105D12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1CDCA42" w14:textId="77777777" w:rsidR="00105D12" w:rsidRPr="00B67D97" w:rsidRDefault="00105D12" w:rsidP="00105D12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ED536E4" w14:textId="77777777" w:rsidR="00105D12" w:rsidRPr="00B67D97" w:rsidRDefault="00105D12" w:rsidP="00105D12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4A7BED7" w14:textId="77777777" w:rsidR="00105D12" w:rsidRPr="00B67D97" w:rsidRDefault="00105D12" w:rsidP="00105D12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72AC8AF2" w14:textId="77777777" w:rsidTr="00105D12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8EEAE5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D63712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Zestawy infuzyjne (dostarczane przy dostawie) min 4 szt.,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B8C40" w14:textId="77777777" w:rsidR="00F00773" w:rsidRPr="00B67D97" w:rsidRDefault="00F00773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03D81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1457ED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97E05AC" w14:textId="77777777" w:rsidR="00F00773" w:rsidRPr="00B67D97" w:rsidRDefault="00F00773" w:rsidP="00AA5316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664086DE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4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B62AB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E52498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Serter do zakładania zestawów infuzyjnych – aplikator kaniuli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9B954" w14:textId="77777777" w:rsidR="00F00773" w:rsidRPr="00B67D97" w:rsidRDefault="00F00773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07AAC1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E5C7F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B9F3852" w14:textId="77777777" w:rsidR="00F00773" w:rsidRPr="00B67D97" w:rsidRDefault="00F00773" w:rsidP="00AA5316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38105314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5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2CDC3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C86E2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Zbiorniki na insulinę (dostarczane przy dostawie) min 4 szt.,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F6C2A" w14:textId="77777777" w:rsidR="00F00773" w:rsidRPr="00B67D97" w:rsidRDefault="00F00773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5357D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1D906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15F8223" w14:textId="77777777" w:rsidR="00F00773" w:rsidRPr="00B67D97" w:rsidRDefault="00F00773" w:rsidP="00AA5316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6BBB534C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3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50025A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77199A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Baterie zapasowe lub akumulatory (dostarczane przy dostawie) min. 2 szt.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DF9CA" w14:textId="77777777" w:rsidR="00F00773" w:rsidRPr="00B67D97" w:rsidRDefault="00F00773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4BA37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87EF5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1DB78EF" w14:textId="77777777" w:rsidR="00F00773" w:rsidRPr="00B67D97" w:rsidRDefault="00F00773" w:rsidP="00AA5316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23E98894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33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768B9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8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93A14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Ładowarka baterii pompy, ładowarka pilota, kabel ładowarki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5E5F0" w14:textId="77777777" w:rsidR="00F00773" w:rsidRPr="00B67D97" w:rsidRDefault="00105D12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C2E567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7899E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D976424" w14:textId="77777777" w:rsidR="00F00773" w:rsidRPr="00B67D97" w:rsidRDefault="00F00773" w:rsidP="00AA5316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027C884D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2964E4" w14:textId="77777777" w:rsidR="00F00773" w:rsidRPr="00B67D97" w:rsidRDefault="00F00773" w:rsidP="00AA5316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Dostępność zestawów infuzyjnych w punktach sprzedaży na terenie całego kraju (minimum w miastach wojewódzkich) i przez sklepy internetowe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105179" w14:textId="77777777" w:rsidR="00F00773" w:rsidRPr="00B67D97" w:rsidRDefault="00F00773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127635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DB4A2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4177B7A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3E8BBE1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4C81A50F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5921D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Program komputerowy do odczytywania pamięci pompy wg </w:t>
            </w:r>
            <w:r w:rsidR="003E18C4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z 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załącznika </w:t>
            </w:r>
            <w:r w:rsidR="003E18C4">
              <w:rPr>
                <w:rFonts w:ascii="Tahoma" w:hAnsi="Tahoma" w:cs="Tahoma"/>
                <w:color w:val="000000" w:themeColor="text1"/>
                <w:sz w:val="18"/>
                <w:szCs w:val="18"/>
              </w:rPr>
              <w:t>2 do pakietu nr 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35FD1" w14:textId="77777777" w:rsidR="00F00773" w:rsidRPr="00B67D97" w:rsidRDefault="00F00773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BFBA74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0D2B4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F7FFFB5" w14:textId="77777777" w:rsidR="00F00773" w:rsidRPr="00B67D97" w:rsidRDefault="00F00773" w:rsidP="00AA5316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42D7A48B" w14:textId="77777777" w:rsidTr="00036FF1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1146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61647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Wykonawca zapewnia szkolenie pracowników ośrodka diabetologicznego Zamawiającego w zakresie programowania pomp, obsługi pomp i analizy danych, odczytywanych z pomp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175DE" w14:textId="77777777" w:rsidR="00F00773" w:rsidRPr="00B67D97" w:rsidRDefault="00F00773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717B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55F7D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CCD1626" w14:textId="77777777" w:rsidR="00F00773" w:rsidRPr="00B67D97" w:rsidRDefault="00F00773" w:rsidP="00AA5316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43A92B9C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0422F" w14:textId="77777777" w:rsidR="00F00773" w:rsidRPr="00B67D97" w:rsidRDefault="00F00773" w:rsidP="00AA5316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lastRenderedPageBreak/>
              <w:t>Wykonawca zapewnia szkolenie z obsługi pompy (każdego</w:t>
            </w:r>
            <w:r w:rsidRPr="00B67D97">
              <w:rPr>
                <w:rFonts w:ascii="Tahoma" w:hAnsi="Tahoma" w:cs="Tahoma"/>
                <w:strike/>
                <w:color w:val="000000" w:themeColor="text1"/>
                <w:sz w:val="18"/>
                <w:szCs w:val="18"/>
              </w:rPr>
              <w:t xml:space="preserve"> 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pacjenta otrzymującego pompę) w terminie 7 dni od daty przekazania pompy pacjentowi w ośrodku zakładającym pompę oraz podłączenie pompy w terminie 14 dni od daty przekazania pompy w ośrodku podłączającym pompy.  O zakończeniu wymaganego szkolenia decyduje członek zespołu diabetologicznego w ośrodku podłączającym pompy – podpisuje kartę szkolenia.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7EF2D" w14:textId="77777777" w:rsidR="00F00773" w:rsidRPr="00B67D97" w:rsidRDefault="00F00773" w:rsidP="00AA5316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F4C9D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B16E0" w14:textId="77777777" w:rsidR="00F00773" w:rsidRPr="00B67D97" w:rsidRDefault="00F00773" w:rsidP="00AA5316">
            <w:pPr>
              <w:autoSpaceDE w:val="0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2896DA4" w14:textId="77777777" w:rsidR="00F00773" w:rsidRPr="00B67D97" w:rsidRDefault="00F00773" w:rsidP="00AA5316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D3FCD05" w14:textId="77777777" w:rsidR="00F00773" w:rsidRPr="00B67D97" w:rsidRDefault="00F00773" w:rsidP="00AA5316">
            <w:pPr>
              <w:pStyle w:val="Tekstpodstawowy31"/>
              <w:tabs>
                <w:tab w:val="left" w:pos="3960"/>
              </w:tabs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00773" w:rsidRPr="00B67D97" w14:paraId="797E663E" w14:textId="77777777" w:rsidTr="00AA5316"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AD4B7" w14:textId="77777777" w:rsidR="00F00773" w:rsidRPr="00B67D97" w:rsidRDefault="00F00773" w:rsidP="00AA5316">
            <w:pPr>
              <w:pStyle w:val="Pa16"/>
              <w:spacing w:after="4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Udostępnienie pacjentowi  programu komputerowego do odczytywania pamięci pompy przez użytkownika w warunkach domowych z możliwością przesyłania danych lekarzowi oraz w dodatkowe urządzenie do odczytywania tych danych – czytnik, jeżeli jest wymagany </w:t>
            </w:r>
          </w:p>
          <w:p w14:paraId="70BF5089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8192B9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6C641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09FFB" w14:textId="77777777" w:rsidR="00F00773" w:rsidRPr="00B67D97" w:rsidRDefault="00F00773" w:rsidP="00AA5316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B161708" w14:textId="77777777" w:rsidR="00F00773" w:rsidRPr="00B67D97" w:rsidRDefault="00F00773" w:rsidP="00AA5316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58F5EA98" w14:textId="77777777" w:rsidTr="00AA5316"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920941" w14:textId="77777777" w:rsidR="00013651" w:rsidRPr="00D6649F" w:rsidRDefault="00013651" w:rsidP="00013651">
            <w:pPr>
              <w:pStyle w:val="Pa16"/>
              <w:numPr>
                <w:ilvl w:val="0"/>
                <w:numId w:val="2"/>
              </w:numPr>
              <w:spacing w:after="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64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System zintegrowany musi mieć funkcję automatycznego wstrzymania insuliny w predykcji hipoglikemii na podstawie wartości wskazanych przez system CGM,  bezpieczeństwo systemu AID powinno być potwierdzone w badaniach z randomizacją w po szczególnych grupach wiekowych.</w:t>
            </w:r>
          </w:p>
          <w:p w14:paraId="35C7F8A6" w14:textId="0CBB7FF0" w:rsidR="00013651" w:rsidRPr="00D6649F" w:rsidRDefault="00013651" w:rsidP="00013651">
            <w:pPr>
              <w:pStyle w:val="Pa16"/>
              <w:numPr>
                <w:ilvl w:val="0"/>
                <w:numId w:val="2"/>
              </w:numPr>
              <w:spacing w:after="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64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System AID musi mieć funkcje automatycznej bazy,  automatycznego podawania dawek korekcyjnych , dodatkowe funkcje lub ustawienia dla prewencji hipoglikemii w sytuacjach zwiększających jej ryzyko, automatycznego przejścia w tryb manualny przy awarii systemu CGM i/lub aplikacji AID,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AC4BB" w14:textId="7539A045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A1E42" w14:textId="77777777" w:rsidR="00013651" w:rsidRPr="00B67D97" w:rsidRDefault="00013651" w:rsidP="00013651">
            <w:pPr>
              <w:pStyle w:val="Akapitzlist"/>
              <w:tabs>
                <w:tab w:val="left" w:pos="3960"/>
              </w:tabs>
              <w:snapToGrid w:val="0"/>
              <w:ind w:left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E7D27F" w14:textId="3EC67565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E832A2E" w14:textId="77777777" w:rsidR="00013651" w:rsidRPr="00B67D97" w:rsidRDefault="00013651" w:rsidP="00013651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3B0948AF" w14:textId="77777777" w:rsidTr="00AA5316"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CCB8C3" w14:textId="5E92871F" w:rsidR="00013651" w:rsidRPr="00D6649F" w:rsidRDefault="00013651" w:rsidP="00013651">
            <w:pPr>
              <w:pStyle w:val="Pa16"/>
              <w:numPr>
                <w:ilvl w:val="0"/>
                <w:numId w:val="3"/>
              </w:numPr>
              <w:spacing w:after="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664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Dane z systemów zintegrowanych oraz z systemów AID muszą być automatycznie przesyłane do oprogramowania komputerowego, w które musi zostać wyposażony pacjent oraz ośrodek prowadzący terapię, umożliwiające zespołowi terapeutycznemu bieżący wgląd w dane pacjenta.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D8D182" w14:textId="36568B86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A1256" w14:textId="77777777" w:rsidR="00013651" w:rsidRPr="00B67D97" w:rsidRDefault="00013651" w:rsidP="00013651">
            <w:pPr>
              <w:pStyle w:val="Akapitzlist"/>
              <w:tabs>
                <w:tab w:val="left" w:pos="3960"/>
              </w:tabs>
              <w:snapToGrid w:val="0"/>
              <w:ind w:left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E6139" w14:textId="313376A9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7513D">
              <w:rPr>
                <w:rFonts w:ascii="Tahoma" w:hAnsi="Tahoma" w:cs="Tahoma"/>
                <w:sz w:val="18"/>
                <w:szCs w:val="18"/>
              </w:rPr>
              <w:t>Bez punktacji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074C72A" w14:textId="77777777" w:rsidR="00013651" w:rsidRPr="00B67D97" w:rsidRDefault="00013651" w:rsidP="00013651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668C83B9" w14:textId="77777777" w:rsidTr="00CC6D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479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55EA6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Parametry dodatkowe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***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11ACBF2E" w14:textId="77777777" w:rsidR="00013651" w:rsidRPr="00B67D97" w:rsidRDefault="00013651" w:rsidP="00013651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2B2EF605" w14:textId="77777777" w:rsidR="00013651" w:rsidRPr="00B67D97" w:rsidRDefault="00013651" w:rsidP="00013651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14:paraId="43A0E689" w14:textId="77777777" w:rsidR="00013651" w:rsidRPr="00B67D97" w:rsidRDefault="00013651" w:rsidP="00013651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EB8E742" w14:textId="77777777" w:rsidR="00013651" w:rsidRPr="00B67D97" w:rsidRDefault="00013651" w:rsidP="00013651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7381000F" w14:textId="77777777" w:rsidTr="00AA5316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64B9D" w14:textId="77777777" w:rsidR="00013651" w:rsidRPr="00B67D97" w:rsidRDefault="00013651" w:rsidP="00013651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Alarmy przypominające bolusy lub pomiary glikemii w czasie ustalonym przez użytkownika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FA619" w14:textId="77777777" w:rsidR="00013651" w:rsidRPr="00B67D97" w:rsidRDefault="00013651" w:rsidP="0001365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TAK/NIE</w:t>
            </w:r>
          </w:p>
          <w:p w14:paraId="4A83BB50" w14:textId="77777777" w:rsidR="00013651" w:rsidRPr="00B67D97" w:rsidRDefault="00013651" w:rsidP="00013651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5C8AD" w14:textId="77777777" w:rsidR="00013651" w:rsidRPr="00B67D97" w:rsidRDefault="00013651" w:rsidP="00013651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072CE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 – 10 pkt., NIE – 0 pkt.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FA1407F" w14:textId="77777777" w:rsidR="00013651" w:rsidRPr="00B67D97" w:rsidRDefault="00013651" w:rsidP="00013651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8342520" w14:textId="77777777" w:rsidR="00013651" w:rsidRPr="00B67D97" w:rsidRDefault="00013651" w:rsidP="00013651">
            <w:pPr>
              <w:pStyle w:val="Akapitzlist"/>
              <w:tabs>
                <w:tab w:val="left" w:pos="3960"/>
              </w:tabs>
              <w:snapToGrid w:val="0"/>
              <w:ind w:left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110D0912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EC2B92" w14:textId="77777777" w:rsidR="00013651" w:rsidRPr="00B67D97" w:rsidRDefault="00013651" w:rsidP="00013651">
            <w:pPr>
              <w:shd w:val="clear" w:color="auto" w:fill="FFFFFF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Klasa ochrony przed wilgocią i zalaniem min. IPX 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5E14" w14:textId="77777777" w:rsidR="00013651" w:rsidRPr="00B67D97" w:rsidRDefault="00013651" w:rsidP="0001365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TAK/NIE</w:t>
            </w:r>
          </w:p>
          <w:p w14:paraId="2F35D72B" w14:textId="77777777" w:rsidR="00013651" w:rsidRPr="00B67D97" w:rsidRDefault="00013651" w:rsidP="00013651">
            <w:pPr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C6569" w14:textId="77777777" w:rsidR="00013651" w:rsidRPr="00B67D97" w:rsidRDefault="00013651" w:rsidP="00013651">
            <w:pPr>
              <w:autoSpaceDE w:val="0"/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B505A" w14:textId="77777777" w:rsidR="00013651" w:rsidRPr="00B67D97" w:rsidRDefault="00013651" w:rsidP="00013651">
            <w:pPr>
              <w:autoSpaceDE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 – 20 pkt., NIE – 0 pkt.</w:t>
            </w:r>
          </w:p>
        </w:tc>
        <w:tc>
          <w:tcPr>
            <w:tcW w:w="108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AE6530E" w14:textId="77777777" w:rsidR="00013651" w:rsidRPr="00B67D97" w:rsidRDefault="00013651" w:rsidP="00013651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2F4F2F65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1A7DE" w14:textId="77777777" w:rsidR="00013651" w:rsidRPr="00B67D97" w:rsidRDefault="00013651" w:rsidP="00013651">
            <w:pPr>
              <w:pStyle w:val="Pa16"/>
              <w:spacing w:after="4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Dodatkowe profile wlewu podstawowego (więcej niż 3)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1CF8E" w14:textId="77777777" w:rsidR="00013651" w:rsidRPr="00B67D97" w:rsidRDefault="00013651" w:rsidP="0001365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TAK/NIE</w:t>
            </w:r>
          </w:p>
          <w:p w14:paraId="7BF4679A" w14:textId="77777777" w:rsidR="00013651" w:rsidRPr="00B67D97" w:rsidRDefault="00013651" w:rsidP="00013651">
            <w:pPr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78A3C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F1369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 – 10 pkt., NIE – 0 pkt.</w:t>
            </w:r>
          </w:p>
        </w:tc>
        <w:tc>
          <w:tcPr>
            <w:tcW w:w="10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0588767" w14:textId="77777777" w:rsidR="00013651" w:rsidRPr="00B67D97" w:rsidRDefault="00013651" w:rsidP="00013651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1598888C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9F948" w14:textId="77777777" w:rsidR="00013651" w:rsidRPr="00B67D97" w:rsidRDefault="00013651" w:rsidP="00013651">
            <w:pPr>
              <w:snapToGri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eastAsia="pl-PL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  <w:lang w:eastAsia="pl-PL"/>
              </w:rPr>
              <w:t xml:space="preserve">Kalkulator bolusa – wbudowany w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eastAsia="pl-PL"/>
              </w:rPr>
              <w:t>pilot sterujący do pompy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CEC7D" w14:textId="77777777" w:rsidR="00013651" w:rsidRPr="00B67D97" w:rsidRDefault="00013651" w:rsidP="0001365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TAK/NIE</w:t>
            </w:r>
          </w:p>
          <w:p w14:paraId="70494D20" w14:textId="77777777" w:rsidR="00013651" w:rsidRPr="00B67D97" w:rsidRDefault="00013651" w:rsidP="0001365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0BD09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0D836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 – 20 pkt., NIE – 0 pkt.</w:t>
            </w:r>
          </w:p>
        </w:tc>
        <w:tc>
          <w:tcPr>
            <w:tcW w:w="10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1737692" w14:textId="77777777" w:rsidR="00013651" w:rsidRPr="00B67D97" w:rsidRDefault="00013651" w:rsidP="00013651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14C62A5C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B1D9B" w14:textId="77777777" w:rsidR="00013651" w:rsidRPr="00B67D97" w:rsidRDefault="00013651" w:rsidP="00013651">
            <w:pPr>
              <w:snapToGri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  <w:lang w:eastAsia="pl-PL"/>
              </w:rPr>
              <w:t>Kalkulator bolusa - możliwość ręcznego wpisania wartości glikemii do kalkulatora bolusa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B8660" w14:textId="77777777" w:rsidR="00013651" w:rsidRPr="00B67D97" w:rsidRDefault="00013651" w:rsidP="0001365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TAK/NIE</w:t>
            </w:r>
          </w:p>
          <w:p w14:paraId="380EB3CB" w14:textId="77777777" w:rsidR="00013651" w:rsidRPr="00B67D97" w:rsidRDefault="00013651" w:rsidP="00013651">
            <w:pPr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43EF4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FCB2A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 – 20 pkt., NIE – 0 pkt.</w:t>
            </w:r>
          </w:p>
        </w:tc>
        <w:tc>
          <w:tcPr>
            <w:tcW w:w="10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EE1F0C3" w14:textId="77777777" w:rsidR="00013651" w:rsidRPr="00B67D97" w:rsidRDefault="00013651" w:rsidP="00013651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CDE2EE6" w14:textId="77777777" w:rsidR="00013651" w:rsidRPr="00B67D97" w:rsidRDefault="00013651" w:rsidP="00013651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2BA0106" w14:textId="77777777" w:rsidR="00013651" w:rsidRPr="00B67D97" w:rsidRDefault="00013651" w:rsidP="00013651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1FD1D719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3C379" w14:textId="77777777" w:rsidR="00013651" w:rsidRPr="00B67D97" w:rsidRDefault="00013651" w:rsidP="00013651">
            <w:pPr>
              <w:snapToGri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lastRenderedPageBreak/>
              <w:t>Możliwość sterowania funkcjami pompy za pomocą pilota: bolusy, wybór dawki podstawowej, zatrzymanie pompy, przegląd danych z pamięci pompy.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7EA756" w14:textId="77777777" w:rsidR="00013651" w:rsidRPr="00B67D97" w:rsidRDefault="00013651" w:rsidP="0001365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TAK/NIE</w:t>
            </w:r>
          </w:p>
          <w:p w14:paraId="76E678CA" w14:textId="77777777" w:rsidR="00013651" w:rsidRPr="00B67D97" w:rsidRDefault="00013651" w:rsidP="00013651">
            <w:pPr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B4C277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5040D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 – 20 pkt., NIE – 0 pkt.</w:t>
            </w:r>
          </w:p>
        </w:tc>
        <w:tc>
          <w:tcPr>
            <w:tcW w:w="10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EC9691A" w14:textId="77777777" w:rsidR="00013651" w:rsidRPr="00B67D97" w:rsidRDefault="00013651" w:rsidP="00013651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76538BED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5ACF4" w14:textId="77777777" w:rsidR="00013651" w:rsidRPr="00B67D97" w:rsidRDefault="00013651" w:rsidP="00013651">
            <w:pPr>
              <w:snapToGri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System ciągłego monitorowania glikemii (wbudowany CGM w pompie), który jest integralną częścią urządzenia do podawania insuliny - Możliwość przeglądu stanu i wykresu CGM na ekranie pompy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8E26F" w14:textId="77777777" w:rsidR="00013651" w:rsidRPr="00B67D97" w:rsidRDefault="00013651" w:rsidP="0001365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TAK/NIE</w:t>
            </w:r>
          </w:p>
          <w:p w14:paraId="3F539557" w14:textId="77777777" w:rsidR="00013651" w:rsidRPr="00B67D97" w:rsidRDefault="00013651" w:rsidP="00013651">
            <w:pPr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94FC5B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1E90D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 – 30 pkt., NIE – 0 pkt.</w:t>
            </w:r>
          </w:p>
        </w:tc>
        <w:tc>
          <w:tcPr>
            <w:tcW w:w="10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8768830" w14:textId="77777777" w:rsidR="00013651" w:rsidRPr="00B67D97" w:rsidRDefault="00013651" w:rsidP="00013651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099D7B2D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2BF1EA" w14:textId="77777777" w:rsidR="00013651" w:rsidRPr="00B67D97" w:rsidRDefault="00013651" w:rsidP="00013651">
            <w:pPr>
              <w:snapToGri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Program komputerowy odczytujący równocześnie dane z pompy insulinowej i zintegrowanego z nim systemu ciągłego monitorowania glukozy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EC90B8" w14:textId="77777777" w:rsidR="00013651" w:rsidRPr="00B67D97" w:rsidRDefault="00013651" w:rsidP="0001365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TAK/NIE</w:t>
            </w:r>
          </w:p>
          <w:p w14:paraId="6C78E6A4" w14:textId="77777777" w:rsidR="00013651" w:rsidRPr="00B67D97" w:rsidRDefault="00013651" w:rsidP="0001365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50EE5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8967FF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 – 20 pkt., NIE – 0 pkt.</w:t>
            </w:r>
          </w:p>
        </w:tc>
        <w:tc>
          <w:tcPr>
            <w:tcW w:w="10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5675E68" w14:textId="77777777" w:rsidR="00013651" w:rsidRPr="00B67D97" w:rsidRDefault="00013651" w:rsidP="00013651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1D9226CA" w14:textId="77777777" w:rsidTr="003A4410">
        <w:trPr>
          <w:trHeight w:val="1272"/>
        </w:trPr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B1415" w14:textId="77777777" w:rsidR="00013651" w:rsidRPr="00B67D97" w:rsidRDefault="00013651" w:rsidP="00013651">
            <w:pPr>
              <w:snapToGri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Możliwość podawania insuliny w ramach zmniejszonej czasowej zmiany bazy podczas stosowania najniższego możliwego przepływu w j/godz. </w:t>
            </w:r>
          </w:p>
          <w:p w14:paraId="678E664F" w14:textId="77777777" w:rsidR="00013651" w:rsidRPr="00B67D97" w:rsidRDefault="00013651" w:rsidP="00013651">
            <w:pPr>
              <w:snapToGri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F7C821" w14:textId="77777777" w:rsidR="00013651" w:rsidRPr="00B67D97" w:rsidRDefault="00013651" w:rsidP="0001365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TAK/NIE</w:t>
            </w:r>
          </w:p>
          <w:p w14:paraId="28C57541" w14:textId="77777777" w:rsidR="00013651" w:rsidRPr="00B67D97" w:rsidRDefault="00013651" w:rsidP="00013651">
            <w:pPr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FFB3B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5DE40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 – 10 pkt., NIE – 0 pkt.</w:t>
            </w:r>
          </w:p>
        </w:tc>
        <w:tc>
          <w:tcPr>
            <w:tcW w:w="10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AEC1299" w14:textId="77777777" w:rsidR="00013651" w:rsidRPr="00B67D97" w:rsidRDefault="00013651" w:rsidP="00013651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013651" w:rsidRPr="00B67D97" w14:paraId="52903702" w14:textId="77777777" w:rsidTr="00AA5316">
        <w:tc>
          <w:tcPr>
            <w:tcW w:w="8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E6D77F" w14:textId="0F032F06" w:rsidR="00013651" w:rsidRPr="00B67D97" w:rsidRDefault="00013651" w:rsidP="00013651">
            <w:pPr>
              <w:pStyle w:val="Defaul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Historia wypełnień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zbiornika z insuliną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– możliwość sprawdzenia bezpośrednio w pamięci pompy historii wypełnień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zbiornika z insuliną</w:t>
            </w: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013651" w:rsidRPr="00B67D97" w14:paraId="110AEF57" w14:textId="77777777" w:rsidTr="00AA5316">
              <w:tc>
                <w:tcPr>
                  <w:tcW w:w="216" w:type="dxa"/>
                </w:tcPr>
                <w:p w14:paraId="54E5DAE2" w14:textId="77777777" w:rsidR="00013651" w:rsidRPr="00B67D97" w:rsidRDefault="00013651" w:rsidP="00013651">
                  <w:pPr>
                    <w:pStyle w:val="Pa92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6B8C8AE9" w14:textId="77777777" w:rsidR="00013651" w:rsidRPr="00B67D97" w:rsidRDefault="00013651" w:rsidP="00013651">
            <w:pPr>
              <w:snapToGrid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9F03A" w14:textId="77777777" w:rsidR="00013651" w:rsidRPr="00B67D97" w:rsidRDefault="00013651" w:rsidP="0001365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TAK/NIE</w:t>
            </w:r>
          </w:p>
          <w:p w14:paraId="3D41A3FB" w14:textId="77777777" w:rsidR="00013651" w:rsidRPr="00B67D97" w:rsidRDefault="00013651" w:rsidP="00013651">
            <w:pPr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(parametr oceniany podać w kol. nr 3)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CB5E5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AC046" w14:textId="77777777" w:rsidR="00013651" w:rsidRPr="00B67D97" w:rsidRDefault="00013651" w:rsidP="00013651">
            <w:pPr>
              <w:snapToGrid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B67D97">
              <w:rPr>
                <w:rFonts w:ascii="Tahoma" w:hAnsi="Tahoma" w:cs="Tahoma"/>
                <w:color w:val="000000" w:themeColor="text1"/>
                <w:sz w:val="18"/>
                <w:szCs w:val="18"/>
              </w:rPr>
              <w:t>TAK – 10 pkt., NIE – 0 pkt.</w:t>
            </w:r>
          </w:p>
        </w:tc>
        <w:tc>
          <w:tcPr>
            <w:tcW w:w="104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B4F0C1A" w14:textId="77777777" w:rsidR="00013651" w:rsidRPr="00B67D97" w:rsidRDefault="00013651" w:rsidP="00013651">
            <w:pPr>
              <w:snapToGrid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019B216B" w14:textId="4BF40DFC" w:rsidR="00F00773" w:rsidRPr="00B67D97" w:rsidRDefault="00F00773" w:rsidP="00F00773">
      <w:pPr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*</w:t>
      </w:r>
      <w:r w:rsidR="00E53CF0" w:rsidRPr="00B67D97">
        <w:rPr>
          <w:rFonts w:ascii="Tahoma" w:hAnsi="Tahoma" w:cs="Tahoma"/>
          <w:color w:val="000000" w:themeColor="text1"/>
          <w:sz w:val="18"/>
          <w:szCs w:val="18"/>
        </w:rPr>
        <w:t>Niespełnienie</w:t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 xml:space="preserve"> parametrów wymaganych spowoduje odrzucenie oferty</w:t>
      </w:r>
    </w:p>
    <w:p w14:paraId="375DC99B" w14:textId="77777777" w:rsidR="00F00773" w:rsidRPr="00B67D97" w:rsidRDefault="00F00773" w:rsidP="00F00773">
      <w:pPr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**Kolumnę Parametry oferowane należy wypełnić</w:t>
      </w:r>
    </w:p>
    <w:p w14:paraId="240C20F1" w14:textId="05E3C488" w:rsidR="00F00773" w:rsidRPr="00B67D97" w:rsidRDefault="00F00773" w:rsidP="00F00773">
      <w:pPr>
        <w:rPr>
          <w:rFonts w:ascii="Tahoma" w:hAnsi="Tahoma" w:cs="Tahoma"/>
          <w:color w:val="000000" w:themeColor="text1"/>
          <w:sz w:val="18"/>
          <w:szCs w:val="18"/>
        </w:rPr>
      </w:pPr>
      <w:r w:rsidRPr="00B67D97">
        <w:rPr>
          <w:rFonts w:ascii="Tahoma" w:hAnsi="Tahoma" w:cs="Tahoma"/>
          <w:color w:val="000000" w:themeColor="text1"/>
          <w:sz w:val="18"/>
          <w:szCs w:val="18"/>
        </w:rPr>
        <w:t>***</w:t>
      </w:r>
      <w:r w:rsidR="00E53CF0" w:rsidRPr="00B67D97">
        <w:rPr>
          <w:rFonts w:ascii="Tahoma" w:hAnsi="Tahoma" w:cs="Tahoma"/>
          <w:color w:val="000000" w:themeColor="text1"/>
          <w:sz w:val="18"/>
          <w:szCs w:val="18"/>
        </w:rPr>
        <w:t>Niespełnienie</w:t>
      </w:r>
      <w:r w:rsidRPr="00B67D97">
        <w:rPr>
          <w:rFonts w:ascii="Tahoma" w:hAnsi="Tahoma" w:cs="Tahoma"/>
          <w:color w:val="000000" w:themeColor="text1"/>
          <w:sz w:val="18"/>
          <w:szCs w:val="18"/>
        </w:rPr>
        <w:t xml:space="preserve"> parametrów dodatkowych nie będzie skutkowało odrzuceniem oferty. </w:t>
      </w:r>
    </w:p>
    <w:p w14:paraId="0058967F" w14:textId="77777777" w:rsidR="00F00773" w:rsidRPr="00B67D97" w:rsidRDefault="00F00773" w:rsidP="00F00773">
      <w:pPr>
        <w:ind w:left="7090" w:firstLine="709"/>
        <w:rPr>
          <w:rFonts w:ascii="Tahoma" w:hAnsi="Tahoma" w:cs="Tahoma"/>
          <w:color w:val="000000" w:themeColor="text1"/>
          <w:kern w:val="1"/>
          <w:sz w:val="18"/>
          <w:szCs w:val="18"/>
        </w:rPr>
      </w:pPr>
    </w:p>
    <w:p w14:paraId="61922A8D" w14:textId="77777777" w:rsidR="00F00773" w:rsidRPr="00B67D97" w:rsidRDefault="00F00773" w:rsidP="00F00773">
      <w:pPr>
        <w:ind w:left="7090" w:firstLine="709"/>
        <w:rPr>
          <w:rFonts w:ascii="Tahoma" w:hAnsi="Tahoma" w:cs="Tahoma"/>
          <w:color w:val="000000" w:themeColor="text1"/>
          <w:kern w:val="1"/>
          <w:sz w:val="18"/>
          <w:szCs w:val="18"/>
        </w:rPr>
      </w:pPr>
    </w:p>
    <w:p w14:paraId="3F7747B4" w14:textId="77777777" w:rsidR="00F00773" w:rsidRPr="00B67D97" w:rsidRDefault="00F00773" w:rsidP="00F00773">
      <w:pPr>
        <w:ind w:left="7090" w:firstLine="709"/>
        <w:rPr>
          <w:rFonts w:ascii="Tahoma" w:hAnsi="Tahoma" w:cs="Tahoma"/>
          <w:color w:val="000000" w:themeColor="text1"/>
          <w:kern w:val="1"/>
          <w:sz w:val="18"/>
          <w:szCs w:val="18"/>
        </w:rPr>
      </w:pPr>
    </w:p>
    <w:p w14:paraId="3EAEF215" w14:textId="31E9C0D8" w:rsidR="00543A60" w:rsidRPr="00F00773" w:rsidRDefault="00543A60" w:rsidP="00F00773">
      <w:pPr>
        <w:tabs>
          <w:tab w:val="left" w:pos="284"/>
          <w:tab w:val="left" w:pos="2268"/>
        </w:tabs>
        <w:ind w:left="5580"/>
        <w:jc w:val="center"/>
        <w:rPr>
          <w:rFonts w:ascii="Tahoma" w:hAnsi="Tahoma" w:cs="Tahoma"/>
          <w:b/>
          <w:color w:val="000000" w:themeColor="text1"/>
          <w:sz w:val="18"/>
          <w:szCs w:val="18"/>
        </w:rPr>
      </w:pPr>
      <w:bookmarkStart w:id="0" w:name="_GoBack"/>
      <w:bookmarkEnd w:id="0"/>
    </w:p>
    <w:sectPr w:rsidR="00543A60" w:rsidRPr="00F00773" w:rsidSect="00F00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05284" w14:textId="77777777" w:rsidR="00BE010A" w:rsidRDefault="00BE010A" w:rsidP="00F00773">
      <w:r>
        <w:separator/>
      </w:r>
    </w:p>
  </w:endnote>
  <w:endnote w:type="continuationSeparator" w:id="0">
    <w:p w14:paraId="5D5F7A9F" w14:textId="77777777" w:rsidR="00BE010A" w:rsidRDefault="00BE010A" w:rsidP="00F00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-Bold">
    <w:altName w:val="Arial"/>
    <w:charset w:val="00"/>
    <w:family w:val="swiss"/>
    <w:pitch w:val="default"/>
  </w:font>
  <w:font w:name="Humnst777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033E2" w14:textId="77777777" w:rsidR="0055058E" w:rsidRDefault="005505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299156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6E5E92" w14:textId="77777777" w:rsidR="00F00773" w:rsidRDefault="00F0077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2EACBB" w14:textId="77777777" w:rsidR="00F00773" w:rsidRDefault="00F007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6A1A9" w14:textId="77777777" w:rsidR="0055058E" w:rsidRDefault="005505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8B8F2" w14:textId="77777777" w:rsidR="00BE010A" w:rsidRDefault="00BE010A" w:rsidP="00F00773">
      <w:r>
        <w:separator/>
      </w:r>
    </w:p>
  </w:footnote>
  <w:footnote w:type="continuationSeparator" w:id="0">
    <w:p w14:paraId="19A3AF38" w14:textId="77777777" w:rsidR="00BE010A" w:rsidRDefault="00BE010A" w:rsidP="00F00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111DF" w14:textId="77777777" w:rsidR="0055058E" w:rsidRDefault="005505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F2757" w14:textId="35A3E09B" w:rsidR="00F00773" w:rsidRDefault="00F00773" w:rsidP="00F00773">
    <w:pPr>
      <w:pStyle w:val="Nagwek"/>
      <w:jc w:val="right"/>
    </w:pPr>
    <w:r>
      <w:t xml:space="preserve">załącznik nr </w:t>
    </w:r>
    <w:r w:rsidR="0055058E">
      <w:t>3.1</w:t>
    </w:r>
    <w:r w:rsidR="00036FF1">
      <w:t xml:space="preserve"> do pakietu nr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00755" w14:textId="77777777" w:rsidR="0055058E" w:rsidRDefault="005505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76487"/>
    <w:multiLevelType w:val="hybridMultilevel"/>
    <w:tmpl w:val="99A02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05E51"/>
    <w:multiLevelType w:val="hybridMultilevel"/>
    <w:tmpl w:val="3CB69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021F4"/>
    <w:multiLevelType w:val="hybridMultilevel"/>
    <w:tmpl w:val="7BA00CF8"/>
    <w:lvl w:ilvl="0" w:tplc="04150013">
      <w:start w:val="1"/>
      <w:numFmt w:val="upperRoman"/>
      <w:lvlText w:val="%1."/>
      <w:lvlJc w:val="right"/>
      <w:pPr>
        <w:ind w:left="2062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773"/>
    <w:rsid w:val="00013651"/>
    <w:rsid w:val="00036FF1"/>
    <w:rsid w:val="00056BDC"/>
    <w:rsid w:val="00090CB9"/>
    <w:rsid w:val="00105D12"/>
    <w:rsid w:val="00142643"/>
    <w:rsid w:val="00203D9F"/>
    <w:rsid w:val="002766EA"/>
    <w:rsid w:val="00300D87"/>
    <w:rsid w:val="003470FD"/>
    <w:rsid w:val="003A4410"/>
    <w:rsid w:val="003B0051"/>
    <w:rsid w:val="003E18C4"/>
    <w:rsid w:val="00483051"/>
    <w:rsid w:val="00526E03"/>
    <w:rsid w:val="00543A60"/>
    <w:rsid w:val="0055058E"/>
    <w:rsid w:val="005B3254"/>
    <w:rsid w:val="005D188A"/>
    <w:rsid w:val="005D71FA"/>
    <w:rsid w:val="00662C14"/>
    <w:rsid w:val="007640D9"/>
    <w:rsid w:val="008C6FF4"/>
    <w:rsid w:val="00914DD6"/>
    <w:rsid w:val="00A8189D"/>
    <w:rsid w:val="00B6129B"/>
    <w:rsid w:val="00B82BB2"/>
    <w:rsid w:val="00BB65A4"/>
    <w:rsid w:val="00BE010A"/>
    <w:rsid w:val="00C27B26"/>
    <w:rsid w:val="00CC6D16"/>
    <w:rsid w:val="00D259DA"/>
    <w:rsid w:val="00D6649F"/>
    <w:rsid w:val="00D71DBD"/>
    <w:rsid w:val="00D87412"/>
    <w:rsid w:val="00DC164A"/>
    <w:rsid w:val="00E260EC"/>
    <w:rsid w:val="00E31CCA"/>
    <w:rsid w:val="00E53CF0"/>
    <w:rsid w:val="00EC545E"/>
    <w:rsid w:val="00EE404F"/>
    <w:rsid w:val="00F00773"/>
    <w:rsid w:val="00F012E1"/>
    <w:rsid w:val="00F35368"/>
    <w:rsid w:val="00F8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F7A6D"/>
  <w15:chartTrackingRefBased/>
  <w15:docId w15:val="{F2002380-5E3A-456E-A80F-3705AEA43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07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00773"/>
    <w:pPr>
      <w:suppressAutoHyphens/>
      <w:autoSpaceDE w:val="0"/>
      <w:spacing w:after="0" w:line="240" w:lineRule="auto"/>
    </w:pPr>
    <w:rPr>
      <w:rFonts w:ascii="Tahoma-Bold" w:eastAsia="Times New Roman" w:hAnsi="Tahoma-Bold" w:cs="Tahoma-Bold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F00773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qFormat/>
    <w:rsid w:val="00F00773"/>
    <w:pPr>
      <w:suppressAutoHyphens w:val="0"/>
      <w:ind w:left="708"/>
    </w:pPr>
    <w:rPr>
      <w:sz w:val="20"/>
      <w:szCs w:val="20"/>
      <w:lang w:eastAsia="pl-PL"/>
    </w:rPr>
  </w:style>
  <w:style w:type="paragraph" w:customStyle="1" w:styleId="Kolorowalistaakcent11">
    <w:name w:val="Kolorowa lista — akcent 11"/>
    <w:basedOn w:val="Normalny"/>
    <w:qFormat/>
    <w:rsid w:val="00F00773"/>
    <w:pPr>
      <w:spacing w:after="200" w:line="276" w:lineRule="auto"/>
      <w:ind w:left="720"/>
    </w:pPr>
    <w:rPr>
      <w:rFonts w:ascii="Calibri" w:hAnsi="Calibri"/>
      <w:sz w:val="22"/>
      <w:szCs w:val="22"/>
      <w:lang w:eastAsia="zh-CN"/>
    </w:rPr>
  </w:style>
  <w:style w:type="paragraph" w:styleId="HTML-wstpniesformatowany">
    <w:name w:val="HTML Preformatted"/>
    <w:basedOn w:val="Normalny"/>
    <w:link w:val="HTML-wstpniesformatowanyZnak"/>
    <w:uiPriority w:val="99"/>
    <w:rsid w:val="00F007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00773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a16">
    <w:name w:val="Pa16"/>
    <w:basedOn w:val="Normalny"/>
    <w:next w:val="Normalny"/>
    <w:uiPriority w:val="99"/>
    <w:rsid w:val="00F00773"/>
    <w:pPr>
      <w:suppressAutoHyphens w:val="0"/>
      <w:autoSpaceDE w:val="0"/>
      <w:autoSpaceDN w:val="0"/>
      <w:adjustRightInd w:val="0"/>
      <w:spacing w:line="151" w:lineRule="atLeast"/>
    </w:pPr>
    <w:rPr>
      <w:rFonts w:ascii="Humnst777EU" w:hAnsi="Humnst777EU"/>
      <w:lang w:eastAsia="pl-PL"/>
    </w:rPr>
  </w:style>
  <w:style w:type="paragraph" w:customStyle="1" w:styleId="Pa92">
    <w:name w:val="Pa92"/>
    <w:basedOn w:val="Normalny"/>
    <w:next w:val="Normalny"/>
    <w:uiPriority w:val="99"/>
    <w:rsid w:val="00F00773"/>
    <w:pPr>
      <w:suppressAutoHyphens w:val="0"/>
      <w:autoSpaceDE w:val="0"/>
      <w:autoSpaceDN w:val="0"/>
      <w:adjustRightInd w:val="0"/>
      <w:spacing w:line="151" w:lineRule="atLeast"/>
    </w:pPr>
    <w:rPr>
      <w:rFonts w:ascii="Humnst777EU" w:hAnsi="Humnst777EU"/>
      <w:lang w:eastAsia="pl-PL"/>
    </w:rPr>
  </w:style>
  <w:style w:type="paragraph" w:customStyle="1" w:styleId="Pa96">
    <w:name w:val="Pa96"/>
    <w:basedOn w:val="Normalny"/>
    <w:next w:val="Normalny"/>
    <w:uiPriority w:val="99"/>
    <w:rsid w:val="00F00773"/>
    <w:pPr>
      <w:suppressAutoHyphens w:val="0"/>
      <w:autoSpaceDE w:val="0"/>
      <w:autoSpaceDN w:val="0"/>
      <w:adjustRightInd w:val="0"/>
      <w:spacing w:line="151" w:lineRule="atLeast"/>
    </w:pPr>
    <w:rPr>
      <w:rFonts w:ascii="Humnst777EU" w:hAnsi="Humnst777EU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07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07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007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07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F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F9D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12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12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12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12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129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1639</Words>
  <Characters>9839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Lech</dc:creator>
  <cp:keywords/>
  <dc:description/>
  <cp:lastModifiedBy>Aleksandra Niezgoda</cp:lastModifiedBy>
  <cp:revision>9</cp:revision>
  <cp:lastPrinted>2026-03-30T12:07:00Z</cp:lastPrinted>
  <dcterms:created xsi:type="dcterms:W3CDTF">2026-04-01T12:33:00Z</dcterms:created>
  <dcterms:modified xsi:type="dcterms:W3CDTF">2026-04-29T07:06:00Z</dcterms:modified>
</cp:coreProperties>
</file>